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D84" w:rsidRDefault="00AA67EB">
      <w:bookmarkStart w:id="0" w:name="_GoBack"/>
      <w:bookmarkEnd w:id="0"/>
      <w:r>
        <w:t>Entrar no Site:</w:t>
      </w:r>
    </w:p>
    <w:p w:rsidR="00AA67EB" w:rsidRDefault="00E55017">
      <w:hyperlink r:id="rId5" w:history="1">
        <w:r w:rsidR="00AA67EB" w:rsidRPr="001075F9">
          <w:rPr>
            <w:rStyle w:val="Hyperlink"/>
          </w:rPr>
          <w:t>http://dcf.proplan.ufsc.br/devolucaobolsas/</w:t>
        </w:r>
      </w:hyperlink>
    </w:p>
    <w:p w:rsidR="00AA67EB" w:rsidRDefault="00AA67EB">
      <w:r>
        <w:t xml:space="preserve">No site acima aparece </w:t>
      </w:r>
      <w:proofErr w:type="gramStart"/>
      <w:r>
        <w:t>as</w:t>
      </w:r>
      <w:proofErr w:type="gramEnd"/>
      <w:r>
        <w:t xml:space="preserve"> instruções para fazer a guia, que no caso é entrando neste link: </w:t>
      </w:r>
      <w:hyperlink r:id="rId6" w:history="1">
        <w:r w:rsidRPr="001075F9">
          <w:rPr>
            <w:rStyle w:val="Hyperlink"/>
          </w:rPr>
          <w:t>https://consulta.tesouro.fazenda.gov.br/gru_novosite/gru_simples.asp</w:t>
        </w:r>
      </w:hyperlink>
    </w:p>
    <w:p w:rsidR="00AA67EB" w:rsidRDefault="00AA67EB"/>
    <w:p w:rsidR="00AA67EB" w:rsidRDefault="00AA67EB">
      <w:r>
        <w:rPr>
          <w:noProof/>
          <w:lang w:eastAsia="pt-BR"/>
        </w:rPr>
        <w:drawing>
          <wp:inline distT="0" distB="0" distL="0" distR="0" wp14:anchorId="6DE77191" wp14:editId="6F1B7C7B">
            <wp:extent cx="5791200" cy="4640883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0088"/>
                    <a:stretch/>
                  </pic:blipFill>
                  <pic:spPr bwMode="auto">
                    <a:xfrm>
                      <a:off x="0" y="0"/>
                      <a:ext cx="5790519" cy="464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7EB" w:rsidRDefault="00AA67EB">
      <w:r>
        <w:t>Preencher os seguintes dados: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1"/>
        <w:gridCol w:w="3921"/>
      </w:tblGrid>
      <w:tr w:rsidR="00AA67EB" w:rsidRPr="00AA67EB" w:rsidTr="00AA67EB">
        <w:trPr>
          <w:tblCellSpacing w:w="7" w:type="dxa"/>
        </w:trPr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1" w:name="tituloUg"/>
            <w:r w:rsidRPr="00AA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Unidade Gestora (UG)</w:t>
            </w: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bookmarkEnd w:id="1"/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t-BR"/>
              </w:rPr>
              <w:drawing>
                <wp:inline distT="0" distB="0" distL="0" distR="0">
                  <wp:extent cx="228600" cy="209550"/>
                  <wp:effectExtent l="0" t="0" r="0" b="0"/>
                  <wp:docPr id="4" name="Imagem 4" descr="Apoi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oio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2pt;height:18pt" o:ole="">
                  <v:imagedata r:id="rId10" o:title=""/>
                </v:shape>
                <w:control r:id="rId11" w:name="DefaultOcxName" w:shapeid="_x0000_i1031"/>
              </w:object>
            </w: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153163</w:t>
            </w:r>
          </w:p>
        </w:tc>
      </w:tr>
    </w:tbl>
    <w:p w:rsidR="00AA67EB" w:rsidRPr="00AA67EB" w:rsidRDefault="00AA67EB" w:rsidP="00AA67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5"/>
        <w:gridCol w:w="3945"/>
      </w:tblGrid>
      <w:tr w:rsidR="00AA67EB" w:rsidRPr="00AA67EB" w:rsidTr="00AA67EB">
        <w:trPr>
          <w:tblCellSpacing w:w="15" w:type="dxa"/>
        </w:trPr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2" w:name="tituloGestao"/>
            <w:r w:rsidRPr="00AA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Gestão</w:t>
            </w: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bookmarkEnd w:id="2"/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t-BR"/>
              </w:rPr>
              <w:drawing>
                <wp:inline distT="0" distB="0" distL="0" distR="0">
                  <wp:extent cx="228600" cy="209550"/>
                  <wp:effectExtent l="0" t="0" r="0" b="0"/>
                  <wp:docPr id="3" name="Imagem 3" descr="Apoi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poi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15237 – Universidade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Federal de Santa Catarina</w:t>
            </w:r>
          </w:p>
        </w:tc>
      </w:tr>
    </w:tbl>
    <w:p w:rsidR="00AA67EB" w:rsidRPr="00AA67EB" w:rsidRDefault="00AA67EB" w:rsidP="00AA67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0"/>
      </w:tblGrid>
      <w:tr w:rsidR="00AA67EB" w:rsidRPr="00AA67EB" w:rsidTr="00AA67EB">
        <w:trPr>
          <w:tblCellSpacing w:w="15" w:type="dxa"/>
        </w:trPr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AA67EB" w:rsidRPr="00AA67EB" w:rsidRDefault="00AA67EB" w:rsidP="00AA67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4"/>
        <w:gridCol w:w="4800"/>
      </w:tblGrid>
      <w:tr w:rsidR="00AA67EB" w:rsidRPr="00AA67EB" w:rsidTr="00AA67EB">
        <w:trPr>
          <w:tblCellSpacing w:w="15" w:type="dxa"/>
        </w:trPr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3" w:name="tituloNomeUg"/>
            <w:r w:rsidRPr="00AA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 da Unidade</w:t>
            </w:r>
            <w:bookmarkEnd w:id="3"/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3900" w:type="dxa"/>
            <w:vAlign w:val="center"/>
            <w:hideMark/>
          </w:tcPr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34" type="#_x0000_t75" style="width:236.25pt;height:18pt" o:ole="">
                  <v:imagedata r:id="rId13" o:title=""/>
                </v:shape>
                <w:control r:id="rId14" w:name="DefaultOcxName1" w:shapeid="_x0000_i1034"/>
              </w:object>
            </w:r>
          </w:p>
        </w:tc>
      </w:tr>
    </w:tbl>
    <w:p w:rsidR="00AA67EB" w:rsidRPr="00AA67EB" w:rsidRDefault="00AA67EB" w:rsidP="00AA67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t-B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3"/>
      </w:tblGrid>
      <w:tr w:rsidR="00AA67EB" w:rsidRPr="00AA67EB" w:rsidTr="00AA67EB">
        <w:trPr>
          <w:trHeight w:val="425"/>
          <w:tblCellSpacing w:w="15" w:type="dxa"/>
        </w:trPr>
        <w:tc>
          <w:tcPr>
            <w:tcW w:w="8343" w:type="dxa"/>
            <w:vAlign w:val="center"/>
            <w:hideMark/>
          </w:tcPr>
          <w:p w:rsidR="00AA67EB" w:rsidRDefault="00AA67EB" w:rsidP="00AA67EB">
            <w:bookmarkStart w:id="4" w:name="tituloRecolhimento"/>
            <w:r w:rsidRPr="00AA67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Código de Recolhimento</w:t>
            </w:r>
            <w:r w:rsidRPr="00AA67E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bookmarkEnd w:id="4"/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t-BR"/>
              </w:rPr>
              <w:drawing>
                <wp:inline distT="0" distB="0" distL="0" distR="0" wp14:anchorId="2990E806" wp14:editId="3721FDC1">
                  <wp:extent cx="228600" cy="209550"/>
                  <wp:effectExtent l="0" t="0" r="0" b="0"/>
                  <wp:docPr id="2" name="Imagem 2" descr="Apoi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poi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</w:t>
            </w:r>
            <w:proofErr w:type="gramEnd"/>
            <w:r>
              <w:t>68888-6 Anulação de despesa</w:t>
            </w:r>
          </w:p>
          <w:p w:rsidR="00AA67EB" w:rsidRPr="00AA67EB" w:rsidRDefault="00AA67EB" w:rsidP="00AA67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AA67EB" w:rsidRDefault="00AA67EB" w:rsidP="00AA67EB">
      <w:pPr>
        <w:rPr>
          <w:u w:val="single"/>
        </w:rPr>
      </w:pPr>
      <w:r w:rsidRPr="00AA67EB">
        <w:rPr>
          <w:u w:val="single"/>
        </w:rPr>
        <w:t>Clicar em AVANÇAR</w:t>
      </w:r>
    </w:p>
    <w:p w:rsidR="00AA67EB" w:rsidRDefault="00AA67EB">
      <w:pPr>
        <w:rPr>
          <w:u w:val="single"/>
        </w:rPr>
      </w:pPr>
      <w:r>
        <w:rPr>
          <w:u w:val="single"/>
        </w:rPr>
        <w:br w:type="page"/>
      </w:r>
    </w:p>
    <w:p w:rsidR="00AA67EB" w:rsidRDefault="00AA67EB" w:rsidP="00AA67EB">
      <w:r w:rsidRPr="00AA67EB">
        <w:lastRenderedPageBreak/>
        <w:t>Pree</w:t>
      </w:r>
      <w:r>
        <w:t>n</w:t>
      </w:r>
      <w:r w:rsidRPr="00AA67EB">
        <w:t>cher competência: exemplo 09/2016</w:t>
      </w:r>
    </w:p>
    <w:p w:rsidR="00AA67EB" w:rsidRDefault="00AA67EB" w:rsidP="00AA67EB">
      <w:r>
        <w:t xml:space="preserve">Vencimento: exemplo </w:t>
      </w:r>
      <w:r w:rsidRPr="00AA67EB">
        <w:t>09/09/2016</w:t>
      </w:r>
    </w:p>
    <w:p w:rsidR="00AA67EB" w:rsidRDefault="00AA67EB" w:rsidP="00AA67EB">
      <w:r>
        <w:t>CPF:</w:t>
      </w:r>
    </w:p>
    <w:p w:rsidR="00AA67EB" w:rsidRDefault="00AA67EB" w:rsidP="00AA67EB">
      <w:r>
        <w:t>Nome completo:</w:t>
      </w:r>
    </w:p>
    <w:p w:rsidR="00AA67EB" w:rsidRDefault="00AA67EB" w:rsidP="00AA67EB">
      <w:r>
        <w:t>Valor do principal:</w:t>
      </w:r>
    </w:p>
    <w:p w:rsidR="00AA67EB" w:rsidRDefault="00AA67EB" w:rsidP="00AA67EB">
      <w:r>
        <w:t>Valor total:</w:t>
      </w:r>
    </w:p>
    <w:p w:rsidR="00AA67EB" w:rsidRDefault="00AA67EB" w:rsidP="00AA67EB">
      <w:pPr>
        <w:rPr>
          <w:b/>
        </w:rPr>
      </w:pPr>
      <w:r w:rsidRPr="00AA67EB">
        <w:rPr>
          <w:b/>
        </w:rPr>
        <w:t>Clicar em Emitir GRU:</w:t>
      </w:r>
    </w:p>
    <w:p w:rsidR="00AA67EB" w:rsidRDefault="00AA67EB" w:rsidP="00AA67EB">
      <w:pPr>
        <w:rPr>
          <w:b/>
        </w:rPr>
      </w:pPr>
      <w:r>
        <w:rPr>
          <w:b/>
        </w:rPr>
        <w:t>IMPRIMIR</w:t>
      </w:r>
    </w:p>
    <w:p w:rsidR="00784F51" w:rsidRDefault="00784F51" w:rsidP="00AA67EB">
      <w:pPr>
        <w:rPr>
          <w:b/>
        </w:rPr>
      </w:pPr>
      <w:r>
        <w:rPr>
          <w:b/>
        </w:rPr>
        <w:t>Pagar</w:t>
      </w:r>
    </w:p>
    <w:p w:rsidR="00784F51" w:rsidRDefault="00784F51" w:rsidP="00AA67EB">
      <w:pPr>
        <w:pBdr>
          <w:bottom w:val="single" w:sz="12" w:space="1" w:color="auto"/>
        </w:pBdr>
        <w:rPr>
          <w:b/>
        </w:rPr>
      </w:pPr>
      <w:r>
        <w:rPr>
          <w:b/>
        </w:rPr>
        <w:t>Enviar o comprovante de pagamento para financeiro.coaes@contato.ufsc.br</w:t>
      </w:r>
    </w:p>
    <w:p w:rsidR="00784F51" w:rsidRPr="00AA67EB" w:rsidRDefault="00784F51" w:rsidP="00AA67EB">
      <w:pPr>
        <w:rPr>
          <w:b/>
          <w:u w:val="single"/>
        </w:rPr>
      </w:pPr>
    </w:p>
    <w:p w:rsidR="00AA67EB" w:rsidRDefault="00784F51" w:rsidP="00784F51">
      <w:pPr>
        <w:jc w:val="both"/>
      </w:pPr>
      <w:r w:rsidRPr="00784F51">
        <w:rPr>
          <w:b/>
          <w:u w:val="single"/>
        </w:rPr>
        <w:t>Observação:</w:t>
      </w:r>
      <w:proofErr w:type="gramStart"/>
      <w:r>
        <w:rPr>
          <w:u w:val="single"/>
        </w:rPr>
        <w:t xml:space="preserve"> </w:t>
      </w:r>
      <w:r>
        <w:t xml:space="preserve"> </w:t>
      </w:r>
      <w:proofErr w:type="gramEnd"/>
      <w:r>
        <w:t xml:space="preserve">Para correntistas do </w:t>
      </w:r>
      <w:r w:rsidRPr="00784F51">
        <w:rPr>
          <w:b/>
        </w:rPr>
        <w:t>Banco do Brasil</w:t>
      </w:r>
      <w:r>
        <w:t xml:space="preserve"> existe a opção de transferência à Conta Única do Tesouro, nessa transferência o recolhedor deverá preencher dois campos. No campo </w:t>
      </w:r>
      <w:proofErr w:type="gramStart"/>
      <w:r>
        <w:t>1</w:t>
      </w:r>
      <w:proofErr w:type="gramEnd"/>
      <w:r>
        <w:t xml:space="preserve"> o recolhedor irá preencher a Unidade </w:t>
      </w:r>
      <w:proofErr w:type="spellStart"/>
      <w:r>
        <w:t>Gestora+Gestão+Código</w:t>
      </w:r>
      <w:proofErr w:type="spellEnd"/>
      <w:r>
        <w:t xml:space="preserve"> de recolhimento 15316315237688886 (UFSC) e no campo 2 irá informar o CPF do bolsista.</w:t>
      </w:r>
    </w:p>
    <w:p w:rsidR="00784F51" w:rsidRDefault="00784F51" w:rsidP="00784F51">
      <w:pPr>
        <w:pBdr>
          <w:bottom w:val="single" w:sz="12" w:space="1" w:color="auto"/>
        </w:pBdr>
        <w:rPr>
          <w:b/>
        </w:rPr>
      </w:pPr>
      <w:r>
        <w:rPr>
          <w:b/>
        </w:rPr>
        <w:t>Enviar o comprovante de pagamento para financeiro.coaes@contato.ufsc.br</w:t>
      </w:r>
    </w:p>
    <w:p w:rsidR="00784F51" w:rsidRDefault="00784F51" w:rsidP="00784F51">
      <w:pPr>
        <w:jc w:val="both"/>
      </w:pPr>
    </w:p>
    <w:p w:rsidR="00784F51" w:rsidRPr="00AA67EB" w:rsidRDefault="00784F51" w:rsidP="00784F51">
      <w:pPr>
        <w:jc w:val="both"/>
        <w:rPr>
          <w:u w:val="single"/>
        </w:rPr>
      </w:pPr>
    </w:p>
    <w:sectPr w:rsidR="00784F51" w:rsidRPr="00AA67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EB"/>
    <w:rsid w:val="00784F51"/>
    <w:rsid w:val="00AA67EB"/>
    <w:rsid w:val="00D30D84"/>
    <w:rsid w:val="00E5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A67E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7E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AA67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A67E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7E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AA67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ReverseContentDisplay('apoio-ug');" TargetMode="External"/><Relationship Id="rId13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javascript:ReverseContentDisplay('apoio-gestao');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onsulta.tesouro.fazenda.gov.br/gru_novosite/gru_simples.asp" TargetMode="External"/><Relationship Id="rId11" Type="http://schemas.openxmlformats.org/officeDocument/2006/relationships/control" Target="activeX/activeX1.xml"/><Relationship Id="rId5" Type="http://schemas.openxmlformats.org/officeDocument/2006/relationships/hyperlink" Target="http://dcf.proplan.ufsc.br/devolucaobolsas/" TargetMode="External"/><Relationship Id="rId15" Type="http://schemas.openxmlformats.org/officeDocument/2006/relationships/hyperlink" Target="javascript:ReverseContentDisplay('apoio-recolhimento');" TargetMode="Externa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UFSC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Coelho Bortoluzzi</dc:creator>
  <cp:lastModifiedBy>Servidor</cp:lastModifiedBy>
  <cp:revision>2</cp:revision>
  <dcterms:created xsi:type="dcterms:W3CDTF">2016-10-31T15:59:00Z</dcterms:created>
  <dcterms:modified xsi:type="dcterms:W3CDTF">2016-10-31T15:59:00Z</dcterms:modified>
</cp:coreProperties>
</file>